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47B09" w:rsidRPr="008C4D54" w:rsidRDefault="008C4D54" w:rsidP="002B5470">
      <w:pPr>
        <w:pBdr>
          <w:top w:val="single" w:sz="4" w:space="1" w:color="auto"/>
          <w:left w:val="single" w:sz="4" w:space="4" w:color="auto"/>
          <w:bottom w:val="single" w:sz="4" w:space="1" w:color="auto"/>
          <w:right w:val="single" w:sz="4" w:space="7" w:color="auto"/>
        </w:pBdr>
        <w:jc w:val="center"/>
        <w:rPr>
          <w:lang w:val="en-US"/>
        </w:rPr>
      </w:pPr>
      <w:r w:rsidRPr="008C4D54">
        <w:rPr>
          <w:lang w:val="en-US"/>
        </w:rPr>
        <w:t>STRASBOURG-VILLE STATION AND RAILWAYS IN BAS-RHIN</w:t>
      </w:r>
    </w:p>
    <w:p w:rsidR="002B5470" w:rsidRPr="008C4D54" w:rsidRDefault="002B5470">
      <w:pPr>
        <w:rPr>
          <w:lang w:val="en-US"/>
        </w:rPr>
      </w:pPr>
    </w:p>
    <w:p w:rsidR="002B5470" w:rsidRDefault="002B5470">
      <w:pPr>
        <w:rPr>
          <w:lang w:val="en-US"/>
        </w:rPr>
      </w:pPr>
      <w:r w:rsidRPr="002B5470">
        <w:rPr>
          <w:lang w:val="en-US"/>
        </w:rPr>
        <w:t xml:space="preserve">This scenario </w:t>
      </w:r>
      <w:r w:rsidR="008C4D54">
        <w:rPr>
          <w:lang w:val="en-US"/>
        </w:rPr>
        <w:t>shows the railway network in Bas-</w:t>
      </w:r>
      <w:proofErr w:type="spellStart"/>
      <w:r w:rsidR="008C4D54">
        <w:rPr>
          <w:lang w:val="en-US"/>
        </w:rPr>
        <w:t>Rhin</w:t>
      </w:r>
      <w:proofErr w:type="spellEnd"/>
      <w:r w:rsidR="008C4D54">
        <w:rPr>
          <w:lang w:val="en-US"/>
        </w:rPr>
        <w:t xml:space="preserve">, in North of Alsace in France. Strasbourg-Ville station is the main station of the city and located at the center of the regional network. </w:t>
      </w:r>
      <w:r w:rsidR="00EA7FBD">
        <w:rPr>
          <w:lang w:val="en-US"/>
        </w:rPr>
        <w:t>Please see the scenario Strasbourg 2014 for detailed information about the layout.</w:t>
      </w:r>
    </w:p>
    <w:p w:rsidR="002B5470" w:rsidRDefault="00D20DF8" w:rsidP="008B60C7">
      <w:pPr>
        <w:ind w:left="4248" w:firstLine="708"/>
        <w:rPr>
          <w:lang w:val="en-US"/>
        </w:rPr>
      </w:pPr>
      <w:r>
        <w:rPr>
          <w:noProof/>
          <w:lang w:eastAsia="fr-FR"/>
        </w:rPr>
        <w:drawing>
          <wp:anchor distT="0" distB="0" distL="114300" distR="114300" simplePos="0" relativeHeight="251658240" behindDoc="1" locked="0" layoutInCell="1" allowOverlap="1">
            <wp:simplePos x="0" y="0"/>
            <wp:positionH relativeFrom="column">
              <wp:posOffset>-559060</wp:posOffset>
            </wp:positionH>
            <wp:positionV relativeFrom="paragraph">
              <wp:posOffset>555301</wp:posOffset>
            </wp:positionV>
            <wp:extent cx="3448217" cy="2336955"/>
            <wp:effectExtent l="0" t="552450" r="0" b="539595"/>
            <wp:wrapNone/>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l="10137" t="6561" r="14341" b="2708"/>
                    <a:stretch>
                      <a:fillRect/>
                    </a:stretch>
                  </pic:blipFill>
                  <pic:spPr bwMode="auto">
                    <a:xfrm rot="16200000">
                      <a:off x="0" y="0"/>
                      <a:ext cx="3448217" cy="2336955"/>
                    </a:xfrm>
                    <a:prstGeom prst="rect">
                      <a:avLst/>
                    </a:prstGeom>
                    <a:noFill/>
                    <a:ln w="9525">
                      <a:noFill/>
                      <a:miter lim="800000"/>
                      <a:headEnd/>
                      <a:tailEnd/>
                    </a:ln>
                  </pic:spPr>
                </pic:pic>
              </a:graphicData>
            </a:graphic>
          </wp:anchor>
        </w:drawing>
      </w:r>
      <w:r>
        <w:rPr>
          <w:noProof/>
          <w:lang w:eastAsia="fr-FR"/>
        </w:rPr>
        <w:drawing>
          <wp:inline distT="0" distB="0" distL="0" distR="0">
            <wp:extent cx="2680258" cy="3404259"/>
            <wp:effectExtent l="19050" t="0" r="5792"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srcRect l="30430" t="5088" r="28776" b="2745"/>
                    <a:stretch>
                      <a:fillRect/>
                    </a:stretch>
                  </pic:blipFill>
                  <pic:spPr bwMode="auto">
                    <a:xfrm>
                      <a:off x="0" y="0"/>
                      <a:ext cx="2680257" cy="3404258"/>
                    </a:xfrm>
                    <a:prstGeom prst="rect">
                      <a:avLst/>
                    </a:prstGeom>
                    <a:noFill/>
                    <a:ln w="9525">
                      <a:noFill/>
                      <a:miter lim="800000"/>
                      <a:headEnd/>
                      <a:tailEnd/>
                    </a:ln>
                  </pic:spPr>
                </pic:pic>
              </a:graphicData>
            </a:graphic>
          </wp:inline>
        </w:drawing>
      </w:r>
    </w:p>
    <w:p w:rsidR="002B5470" w:rsidRDefault="002B5470">
      <w:pPr>
        <w:rPr>
          <w:lang w:val="en-US"/>
        </w:rPr>
      </w:pPr>
    </w:p>
    <w:p w:rsidR="001C1568" w:rsidRPr="008468B1" w:rsidRDefault="001A06B3" w:rsidP="008468B1">
      <w:pPr>
        <w:rPr>
          <w:lang w:val="en-US"/>
        </w:rPr>
      </w:pPr>
      <w:r w:rsidRPr="006A5491">
        <w:rPr>
          <w:b/>
          <w:lang w:val="en-US"/>
        </w:rPr>
        <w:t>Infrastructures</w:t>
      </w:r>
      <w:r>
        <w:rPr>
          <w:lang w:val="en-US"/>
        </w:rPr>
        <w:t>:</w:t>
      </w:r>
      <w:r w:rsidR="000B610F">
        <w:rPr>
          <w:lang w:val="en-US"/>
        </w:rPr>
        <w:t xml:space="preserve"> </w:t>
      </w:r>
    </w:p>
    <w:p w:rsidR="003A3B3E" w:rsidRDefault="003A3B3E" w:rsidP="003A3B3E">
      <w:pPr>
        <w:jc w:val="both"/>
        <w:rPr>
          <w:lang w:val="en-US"/>
        </w:rPr>
      </w:pPr>
      <w:r>
        <w:rPr>
          <w:lang w:val="en-US"/>
        </w:rPr>
        <w:t xml:space="preserve">The </w:t>
      </w:r>
      <w:r w:rsidR="00FF59B3" w:rsidRPr="003A3B3E">
        <w:rPr>
          <w:lang w:val="en-US"/>
        </w:rPr>
        <w:t>European East LGV</w:t>
      </w:r>
      <w:r>
        <w:rPr>
          <w:lang w:val="en-US"/>
        </w:rPr>
        <w:t xml:space="preserve"> </w:t>
      </w:r>
      <w:r w:rsidR="0086468A">
        <w:rPr>
          <w:lang w:val="en-US"/>
        </w:rPr>
        <w:t xml:space="preserve">(in light blue on the map) </w:t>
      </w:r>
      <w:r>
        <w:rPr>
          <w:lang w:val="en-US"/>
        </w:rPr>
        <w:t>was fully opened in July 2016. This additional high speed track towards Paris is reserved for TGVs and is the main difference from the previous 2014 layout! This opening obviously led to re-scheduling the whole northern services in Bas-</w:t>
      </w:r>
      <w:proofErr w:type="spellStart"/>
      <w:r>
        <w:rPr>
          <w:lang w:val="en-US"/>
        </w:rPr>
        <w:t>Rhin</w:t>
      </w:r>
      <w:proofErr w:type="spellEnd"/>
      <w:r>
        <w:rPr>
          <w:lang w:val="en-US"/>
        </w:rPr>
        <w:t>.</w:t>
      </w:r>
    </w:p>
    <w:p w:rsidR="001C1568" w:rsidRPr="003A3B3E" w:rsidRDefault="003A3B3E" w:rsidP="003A3B3E">
      <w:pPr>
        <w:jc w:val="both"/>
        <w:rPr>
          <w:lang w:val="en-US"/>
        </w:rPr>
      </w:pPr>
      <w:r>
        <w:rPr>
          <w:lang w:val="en-US"/>
        </w:rPr>
        <w:t>The line is connected to the classical one</w:t>
      </w:r>
      <w:r w:rsidR="00FF59B3" w:rsidRPr="003A3B3E">
        <w:rPr>
          <w:lang w:val="en-US"/>
        </w:rPr>
        <w:t xml:space="preserve"> a</w:t>
      </w:r>
      <w:r>
        <w:rPr>
          <w:lang w:val="en-US"/>
        </w:rPr>
        <w:t>t</w:t>
      </w:r>
      <w:r w:rsidR="00FF59B3" w:rsidRPr="003A3B3E">
        <w:rPr>
          <w:lang w:val="en-US"/>
        </w:rPr>
        <w:t xml:space="preserve"> </w:t>
      </w:r>
      <w:proofErr w:type="spellStart"/>
      <w:r w:rsidR="00FF59B3" w:rsidRPr="003A3B3E">
        <w:rPr>
          <w:lang w:val="en-US"/>
        </w:rPr>
        <w:t>Vendenheim</w:t>
      </w:r>
      <w:proofErr w:type="spellEnd"/>
      <w:r w:rsidR="00FF59B3" w:rsidRPr="003A3B3E">
        <w:rPr>
          <w:lang w:val="en-US"/>
        </w:rPr>
        <w:t xml:space="preserve"> </w:t>
      </w:r>
      <w:r>
        <w:rPr>
          <w:lang w:val="en-US"/>
        </w:rPr>
        <w:t xml:space="preserve">station, just where the </w:t>
      </w:r>
      <w:proofErr w:type="spellStart"/>
      <w:r>
        <w:rPr>
          <w:lang w:val="en-US"/>
        </w:rPr>
        <w:t>Haguenau</w:t>
      </w:r>
      <w:proofErr w:type="spellEnd"/>
      <w:r>
        <w:rPr>
          <w:lang w:val="en-US"/>
        </w:rPr>
        <w:t xml:space="preserve"> embranchment is </w:t>
      </w:r>
      <w:r w:rsidR="00FF59B3" w:rsidRPr="003A3B3E">
        <w:rPr>
          <w:lang w:val="en-US"/>
        </w:rPr>
        <w:t xml:space="preserve">too. </w:t>
      </w:r>
      <w:r>
        <w:rPr>
          <w:lang w:val="en-US"/>
        </w:rPr>
        <w:t xml:space="preserve">Therefore </w:t>
      </w:r>
      <w:r w:rsidR="00FF59B3" w:rsidRPr="003A3B3E">
        <w:rPr>
          <w:lang w:val="en-US"/>
        </w:rPr>
        <w:t xml:space="preserve">TGVs </w:t>
      </w:r>
      <w:r>
        <w:rPr>
          <w:lang w:val="en-US"/>
        </w:rPr>
        <w:t xml:space="preserve">no longer have to take the switches before </w:t>
      </w:r>
      <w:proofErr w:type="spellStart"/>
      <w:r>
        <w:rPr>
          <w:lang w:val="en-US"/>
        </w:rPr>
        <w:t>Vendenheim</w:t>
      </w:r>
      <w:proofErr w:type="spellEnd"/>
      <w:r>
        <w:rPr>
          <w:lang w:val="en-US"/>
        </w:rPr>
        <w:t xml:space="preserve"> in order to go on the classical line. They </w:t>
      </w:r>
      <w:r w:rsidR="00FF59B3" w:rsidRPr="003A3B3E">
        <w:rPr>
          <w:lang w:val="en-US"/>
        </w:rPr>
        <w:t xml:space="preserve">can reach 320 km/h </w:t>
      </w:r>
      <w:r>
        <w:rPr>
          <w:lang w:val="en-US"/>
        </w:rPr>
        <w:t>on this modern fast train line:</w:t>
      </w:r>
      <w:r w:rsidR="00FF59B3" w:rsidRPr="003A3B3E">
        <w:rPr>
          <w:lang w:val="en-US"/>
        </w:rPr>
        <w:t xml:space="preserve"> Paris</w:t>
      </w:r>
      <w:r w:rsidR="001C1568" w:rsidRPr="003A3B3E">
        <w:rPr>
          <w:lang w:val="en-US"/>
        </w:rPr>
        <w:t xml:space="preserve"> </w:t>
      </w:r>
      <w:r>
        <w:rPr>
          <w:lang w:val="en-US"/>
        </w:rPr>
        <w:t xml:space="preserve">is </w:t>
      </w:r>
      <w:r w:rsidR="00FF59B3" w:rsidRPr="003A3B3E">
        <w:rPr>
          <w:lang w:val="en-US"/>
        </w:rPr>
        <w:t xml:space="preserve">only 1h50 </w:t>
      </w:r>
      <w:r>
        <w:rPr>
          <w:lang w:val="en-US"/>
        </w:rPr>
        <w:t>(</w:t>
      </w:r>
      <w:r w:rsidR="0086468A">
        <w:rPr>
          <w:lang w:val="en-US"/>
        </w:rPr>
        <w:t>~ 450 km</w:t>
      </w:r>
      <w:r w:rsidR="00C721A7">
        <w:rPr>
          <w:lang w:val="en-US"/>
        </w:rPr>
        <w:t>, 406 of them on LGV</w:t>
      </w:r>
      <w:r w:rsidR="0086468A">
        <w:rPr>
          <w:lang w:val="en-US"/>
        </w:rPr>
        <w:t xml:space="preserve">) </w:t>
      </w:r>
      <w:r w:rsidR="00FF59B3" w:rsidRPr="003A3B3E">
        <w:rPr>
          <w:lang w:val="en-US"/>
        </w:rPr>
        <w:t>away from Strasbourg. It is headed to Paris-</w:t>
      </w:r>
      <w:proofErr w:type="spellStart"/>
      <w:r w:rsidR="00FF59B3" w:rsidRPr="003A3B3E">
        <w:rPr>
          <w:lang w:val="en-US"/>
        </w:rPr>
        <w:t>Est</w:t>
      </w:r>
      <w:proofErr w:type="spellEnd"/>
      <w:r w:rsidR="00FF59B3" w:rsidRPr="003A3B3E">
        <w:rPr>
          <w:lang w:val="en-US"/>
        </w:rPr>
        <w:t xml:space="preserve"> and linked to the other French LGV</w:t>
      </w:r>
      <w:r w:rsidR="0086468A">
        <w:rPr>
          <w:lang w:val="en-US"/>
        </w:rPr>
        <w:t>s</w:t>
      </w:r>
      <w:r w:rsidR="00FF59B3" w:rsidRPr="003A3B3E">
        <w:rPr>
          <w:lang w:val="en-US"/>
        </w:rPr>
        <w:t xml:space="preserve"> near Paris.</w:t>
      </w:r>
    </w:p>
    <w:p w:rsidR="00EB571A" w:rsidRDefault="00EB571A" w:rsidP="0067626D">
      <w:pPr>
        <w:jc w:val="both"/>
        <w:rPr>
          <w:lang w:val="en-US"/>
        </w:rPr>
      </w:pPr>
    </w:p>
    <w:p w:rsidR="008468B1" w:rsidRPr="008468B1" w:rsidRDefault="008468B1" w:rsidP="0067626D">
      <w:pPr>
        <w:jc w:val="both"/>
        <w:rPr>
          <w:b/>
          <w:lang w:val="en-US"/>
        </w:rPr>
      </w:pPr>
      <w:r w:rsidRPr="008468B1">
        <w:rPr>
          <w:b/>
          <w:lang w:val="en-US"/>
        </w:rPr>
        <w:t>Exploitation:</w:t>
      </w:r>
    </w:p>
    <w:p w:rsidR="008468B1" w:rsidRDefault="008468B1" w:rsidP="0067626D">
      <w:pPr>
        <w:jc w:val="both"/>
        <w:rPr>
          <w:lang w:val="en-US"/>
        </w:rPr>
      </w:pPr>
      <w:r>
        <w:rPr>
          <w:lang w:val="en-US"/>
        </w:rPr>
        <w:t xml:space="preserve">In the mean time, the Alsace region bought new </w:t>
      </w:r>
      <w:proofErr w:type="spellStart"/>
      <w:r>
        <w:rPr>
          <w:lang w:val="en-US"/>
        </w:rPr>
        <w:t>Regiolis</w:t>
      </w:r>
      <w:proofErr w:type="spellEnd"/>
      <w:r>
        <w:rPr>
          <w:lang w:val="en-US"/>
        </w:rPr>
        <w:t xml:space="preserve"> trains that would definitely replace the old RRR couches towed by BB25000 or BB67000 locomotives</w:t>
      </w:r>
      <w:r w:rsidR="00831254">
        <w:rPr>
          <w:lang w:val="en-US"/>
        </w:rPr>
        <w:t xml:space="preserve"> that you can see in Strasbourg2014 scenario.</w:t>
      </w:r>
    </w:p>
    <w:p w:rsidR="00E90364" w:rsidRDefault="00E90364" w:rsidP="0067626D">
      <w:pPr>
        <w:jc w:val="both"/>
        <w:rPr>
          <w:lang w:val="en-US"/>
        </w:rPr>
      </w:pPr>
      <w:r>
        <w:rPr>
          <w:lang w:val="en-US"/>
        </w:rPr>
        <w:t>The schedule</w:t>
      </w:r>
      <w:r w:rsidR="008B60C7">
        <w:rPr>
          <w:lang w:val="en-US"/>
        </w:rPr>
        <w:t>s</w:t>
      </w:r>
      <w:r>
        <w:rPr>
          <w:lang w:val="en-US"/>
        </w:rPr>
        <w:t xml:space="preserve"> of the freight trains are fully fictional</w:t>
      </w:r>
      <w:r w:rsidR="008B60C7">
        <w:rPr>
          <w:lang w:val="en-US"/>
        </w:rPr>
        <w:t xml:space="preserve">. Their number was estimated thanks to statistics published by SNCF. I do not guarantee that none of them will interfere with </w:t>
      </w:r>
      <w:proofErr w:type="gramStart"/>
      <w:r w:rsidR="008B60C7">
        <w:rPr>
          <w:lang w:val="en-US"/>
        </w:rPr>
        <w:t>passengers</w:t>
      </w:r>
      <w:proofErr w:type="gramEnd"/>
      <w:r w:rsidR="008B60C7">
        <w:rPr>
          <w:lang w:val="en-US"/>
        </w:rPr>
        <w:t xml:space="preserve"> trains….</w:t>
      </w:r>
    </w:p>
    <w:p w:rsidR="008468B1" w:rsidRPr="002D0615" w:rsidRDefault="008468B1" w:rsidP="0067626D">
      <w:pPr>
        <w:jc w:val="both"/>
        <w:rPr>
          <w:lang w:val="en-US"/>
        </w:rPr>
      </w:pPr>
    </w:p>
    <w:p w:rsidR="00A302EC" w:rsidRPr="002D0615" w:rsidRDefault="00B54C46" w:rsidP="0067626D">
      <w:pPr>
        <w:jc w:val="both"/>
        <w:rPr>
          <w:lang w:val="en-US"/>
        </w:rPr>
      </w:pPr>
      <w:r w:rsidRPr="00B54C46">
        <w:rPr>
          <w:b/>
          <w:lang w:val="en-US"/>
        </w:rPr>
        <w:t>Schedule</w:t>
      </w:r>
      <w:r>
        <w:rPr>
          <w:lang w:val="en-US"/>
        </w:rPr>
        <w:t>:</w:t>
      </w:r>
    </w:p>
    <w:p w:rsidR="00A302EC" w:rsidRPr="002D0615" w:rsidRDefault="00B54C46" w:rsidP="0067626D">
      <w:pPr>
        <w:jc w:val="both"/>
        <w:rPr>
          <w:lang w:val="en-US"/>
        </w:rPr>
      </w:pPr>
      <w:proofErr w:type="gramStart"/>
      <w:r>
        <w:rPr>
          <w:lang w:val="en-US"/>
        </w:rPr>
        <w:t>End of 2016.</w:t>
      </w:r>
      <w:proofErr w:type="gramEnd"/>
    </w:p>
    <w:p w:rsidR="00A302EC" w:rsidRPr="008B60C7" w:rsidRDefault="00B54C46" w:rsidP="0067626D">
      <w:pPr>
        <w:jc w:val="both"/>
      </w:pPr>
      <w:r w:rsidRPr="008B60C7">
        <w:t xml:space="preserve">Clément </w:t>
      </w:r>
      <w:proofErr w:type="spellStart"/>
      <w:r w:rsidRPr="008B60C7">
        <w:t>Debrie</w:t>
      </w:r>
      <w:proofErr w:type="spellEnd"/>
      <w:r w:rsidRPr="008B60C7">
        <w:t xml:space="preserve"> (debrieclement3b@yahoo.fr)</w:t>
      </w:r>
    </w:p>
    <w:sectPr w:rsidR="00A302EC" w:rsidRPr="008B60C7" w:rsidSect="00347B09">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870ED7"/>
    <w:multiLevelType w:val="hybridMultilevel"/>
    <w:tmpl w:val="072C99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2C12621"/>
    <w:multiLevelType w:val="hybridMultilevel"/>
    <w:tmpl w:val="011852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351B09A5"/>
    <w:multiLevelType w:val="hybridMultilevel"/>
    <w:tmpl w:val="B49083B0"/>
    <w:lvl w:ilvl="0" w:tplc="A31E1EFA">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48CF6E79"/>
    <w:multiLevelType w:val="hybridMultilevel"/>
    <w:tmpl w:val="BE9014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08"/>
  <w:hyphenationZone w:val="425"/>
  <w:characterSpacingControl w:val="doNotCompress"/>
  <w:compat/>
  <w:rsids>
    <w:rsidRoot w:val="002B5470"/>
    <w:rsid w:val="000B610F"/>
    <w:rsid w:val="001A06B3"/>
    <w:rsid w:val="001C1568"/>
    <w:rsid w:val="00225D0E"/>
    <w:rsid w:val="00255FC3"/>
    <w:rsid w:val="002608A5"/>
    <w:rsid w:val="002B5470"/>
    <w:rsid w:val="002D0615"/>
    <w:rsid w:val="00347B09"/>
    <w:rsid w:val="00360F98"/>
    <w:rsid w:val="003675AE"/>
    <w:rsid w:val="003815CD"/>
    <w:rsid w:val="003A3B3E"/>
    <w:rsid w:val="003C623E"/>
    <w:rsid w:val="00465C48"/>
    <w:rsid w:val="005008BE"/>
    <w:rsid w:val="00533C59"/>
    <w:rsid w:val="005B7696"/>
    <w:rsid w:val="00610ED8"/>
    <w:rsid w:val="00611292"/>
    <w:rsid w:val="00650857"/>
    <w:rsid w:val="0067626D"/>
    <w:rsid w:val="006A5491"/>
    <w:rsid w:val="006C661B"/>
    <w:rsid w:val="00826131"/>
    <w:rsid w:val="00831254"/>
    <w:rsid w:val="008468B1"/>
    <w:rsid w:val="0086468A"/>
    <w:rsid w:val="00872AB1"/>
    <w:rsid w:val="008B4260"/>
    <w:rsid w:val="008B60C7"/>
    <w:rsid w:val="008C4D54"/>
    <w:rsid w:val="009167D3"/>
    <w:rsid w:val="009D27A7"/>
    <w:rsid w:val="00A018E6"/>
    <w:rsid w:val="00A302EC"/>
    <w:rsid w:val="00A54896"/>
    <w:rsid w:val="00AB4563"/>
    <w:rsid w:val="00B54C46"/>
    <w:rsid w:val="00C50940"/>
    <w:rsid w:val="00C721A7"/>
    <w:rsid w:val="00D20DF8"/>
    <w:rsid w:val="00E90364"/>
    <w:rsid w:val="00EA7FBD"/>
    <w:rsid w:val="00EB571A"/>
    <w:rsid w:val="00FF59B3"/>
    <w:rsid w:val="00FF62BD"/>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5470"/>
    <w:pPr>
      <w:spacing w:line="276" w:lineRule="auto"/>
    </w:pPr>
    <w:rPr>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5B7696"/>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B7696"/>
    <w:rPr>
      <w:rFonts w:ascii="Tahoma" w:hAnsi="Tahoma" w:cs="Tahoma"/>
      <w:sz w:val="16"/>
      <w:szCs w:val="16"/>
    </w:rPr>
  </w:style>
  <w:style w:type="paragraph" w:styleId="Paragraphedeliste">
    <w:name w:val="List Paragraph"/>
    <w:basedOn w:val="Normal"/>
    <w:uiPriority w:val="34"/>
    <w:qFormat/>
    <w:rsid w:val="00A302EC"/>
    <w:pPr>
      <w:ind w:left="708"/>
    </w:pPr>
  </w:style>
  <w:style w:type="character" w:styleId="Lienhypertexte">
    <w:name w:val="Hyperlink"/>
    <w:basedOn w:val="Policepardfaut"/>
    <w:rsid w:val="002608A5"/>
    <w:rPr>
      <w:color w:val="0000FF"/>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503</TotalTime>
  <Pages>1</Pages>
  <Words>236</Words>
  <Characters>1302</Characters>
  <Application>Microsoft Office Word</Application>
  <DocSecurity>0</DocSecurity>
  <Lines>10</Lines>
  <Paragraphs>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EMC Corporation</Company>
  <LinksUpToDate>false</LinksUpToDate>
  <CharactersWithSpaces>1535</CharactersWithSpaces>
  <SharedDoc>false</SharedDoc>
  <HLinks>
    <vt:vector size="6" baseType="variant">
      <vt:variant>
        <vt:i4>7798889</vt:i4>
      </vt:variant>
      <vt:variant>
        <vt:i4>0</vt:i4>
      </vt:variant>
      <vt:variant>
        <vt:i4>0</vt:i4>
      </vt:variant>
      <vt:variant>
        <vt:i4>5</vt:i4>
      </vt:variant>
      <vt:variant>
        <vt:lpwstr>mailto:auger_denis@yahoo.fr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dc:creator>
  <cp:lastModifiedBy>Clément</cp:lastModifiedBy>
  <cp:revision>13</cp:revision>
  <dcterms:created xsi:type="dcterms:W3CDTF">2020-04-07T10:41:00Z</dcterms:created>
  <dcterms:modified xsi:type="dcterms:W3CDTF">2020-05-29T10:13:00Z</dcterms:modified>
</cp:coreProperties>
</file>